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</w:pPr>
      <w:r w:rsidRPr="005E135F">
        <w:rPr>
          <w:rFonts w:ascii="Times New Roman" w:hAnsi="Times New Roman" w:cs="Times New Roman"/>
          <w:b/>
          <w:bCs/>
          <w:i/>
          <w:sz w:val="20"/>
          <w:szCs w:val="20"/>
        </w:rPr>
        <w:t>Пример 2.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0C14">
        <w:rPr>
          <w:rFonts w:ascii="Times New Roman" w:hAnsi="Times New Roman" w:cs="Times New Roman"/>
          <w:b/>
          <w:bCs/>
          <w:caps/>
          <w:sz w:val="20"/>
          <w:szCs w:val="20"/>
        </w:rPr>
        <w:t>О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>формлени</w:t>
      </w:r>
      <w:r w:rsidR="00C44E94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 библиографического списка</w:t>
      </w:r>
      <w:r w:rsidR="00C44E94">
        <w:rPr>
          <w:rFonts w:ascii="Times New Roman" w:hAnsi="Times New Roman" w:cs="Times New Roman"/>
          <w:b/>
          <w:bCs/>
          <w:sz w:val="20"/>
          <w:szCs w:val="20"/>
        </w:rPr>
        <w:t xml:space="preserve"> источников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 различных видов изданий 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br/>
        <w:t>в соответствие с</w:t>
      </w:r>
      <w:r w:rsidRPr="00F20C1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F20C14"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  <w:t>ГОСТ Р 7.05-2008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 xml:space="preserve">Затекстовые ссылки помещаются после основного текста, а при нумерации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библиографических ссылок используется сплошная нумерация для всего текста документа. В тексте производится отсылка к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затекстовой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ссылке. Отсылка к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затекстовой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ссылке заключается в квадратные скобки. Отсылка может содержать порядковой номер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затекстовой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ссылки в перечне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ссылок.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 xml:space="preserve">Если в отсылке содержатся сведения о нескольких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ссылках, то группы сведений разделяются точкой с запятой: [13; 26], [74, с. 16 – 17; 82, с. 26].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>Если текст цитируется не по первоисточнику, а по другому документу, то в начале отсылки приводят слова «Цит. по:», например, [Цит. по: 132, с. 14]. Если дается не цитата, а упоминание чьих-то взглядов, мыслей, идей, но все равно с опорой не на первоисточник, то в отсылке приводят слова «Приводится по:», например, [Приводится по: 108]. Если необходимы страницы, их также можно указать: [Приводится по: 108, с. 27].</w:t>
      </w:r>
    </w:p>
    <w:p w:rsidR="00BB613F" w:rsidRPr="00F20C14" w:rsidRDefault="00BB613F" w:rsidP="00BB613F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0C14">
        <w:rPr>
          <w:rFonts w:ascii="Times New Roman" w:hAnsi="Times New Roman" w:cs="Times New Roman"/>
          <w:i/>
          <w:iCs/>
          <w:sz w:val="20"/>
          <w:szCs w:val="20"/>
        </w:rPr>
        <w:t>Ссылки на текстовые источники</w:t>
      </w:r>
      <w:r w:rsidR="00C44E94">
        <w:rPr>
          <w:rFonts w:ascii="Times New Roman" w:hAnsi="Times New Roman" w:cs="Times New Roman"/>
          <w:i/>
          <w:iCs/>
          <w:sz w:val="20"/>
          <w:szCs w:val="20"/>
        </w:rPr>
        <w:t xml:space="preserve"> (оформляется в порядке упоминания в тексте)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Абелева И. Ю. Речь о речи. Коммуникативная система человека. – М.: Логос, 2004. – 304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Ажеж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К. Человек говорящий: вклад лингвистики в гуманитарные науки / пер. с фр. – изд. 2-е, стереотипное. –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Едиториал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УРСС, 2006. – 304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E10F94">
        <w:rPr>
          <w:rFonts w:ascii="Times New Roman" w:hAnsi="Times New Roman" w:cs="Times New Roman"/>
          <w:spacing w:val="-4"/>
          <w:sz w:val="18"/>
          <w:szCs w:val="18"/>
        </w:rPr>
        <w:t>Алефиренко Н. Ф. Спорные проблемы семантики: монография. – Волгоград: Перемена, 1999. – 274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Андреева Г. М. Социальная психология: учебник для высших учебных заведений. – 5-е изд.,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испр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и доп. – М.: Аспект Пресс, 2006. – 363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Антонова Н. А. Стратегии и тактики педагогического дискурса // Проблемы речевой коммуникации: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межвуз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сб. науч. тр. / под ред. М. А.Кормилицыной, О. Б. Сиротининой. – Саратов: Изд-во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Сарат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ун-та, 2007. –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7. – С. 230–236.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Асмус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Н. Г. Лингвистические особенности виртуального коммуникативного пространства: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автореф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наук. – Челябинск: Челябинский гос. ун-т, 2005. – 23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Барт Р. Лингвистика текста // Новое в зарубежной лингвистике. – М.: Прогресс, 1978. –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VIII: Лингвистика текста. – С. 442–449.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Белл Р. Т. Социолингвистика. Цели, методы, проблемы / пер. с англ. – М.: Международные отношения, 1980. – 318 с.*10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Белянин В. П. Психолингвистика: учебник. – 3-е изд.,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испр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– М.: </w:t>
      </w:r>
      <w:proofErr w:type="spellStart"/>
      <w:proofErr w:type="gramStart"/>
      <w:r w:rsidRPr="00E10F94">
        <w:rPr>
          <w:rFonts w:ascii="Times New Roman" w:hAnsi="Times New Roman" w:cs="Times New Roman"/>
          <w:sz w:val="18"/>
          <w:szCs w:val="18"/>
        </w:rPr>
        <w:t>Флин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-та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>: Московский психолого-социальный институт, 2005. – 232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Бергер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П.,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Лукман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</w:t>
      </w:r>
      <w:r w:rsidRPr="00E10F94">
        <w:rPr>
          <w:rFonts w:ascii="Times New Roman" w:hAnsi="Times New Roman" w:cs="Times New Roman"/>
          <w:i/>
          <w:iCs/>
          <w:sz w:val="18"/>
          <w:szCs w:val="18"/>
        </w:rPr>
        <w:t>Т.</w:t>
      </w:r>
      <w:r w:rsidRPr="00E10F94">
        <w:rPr>
          <w:rFonts w:ascii="Times New Roman" w:hAnsi="Times New Roman" w:cs="Times New Roman"/>
          <w:sz w:val="18"/>
          <w:szCs w:val="18"/>
        </w:rPr>
        <w:t xml:space="preserve"> Социальное конструирование реальности: трактат по социологии знания.  –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Моск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филос. фонд, 1995. – 322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Браславский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П. И., </w:t>
      </w:r>
      <w:r w:rsidRPr="00E10F94">
        <w:rPr>
          <w:rFonts w:ascii="Times New Roman" w:hAnsi="Times New Roman" w:cs="Times New Roman"/>
          <w:i/>
          <w:iCs/>
          <w:sz w:val="18"/>
          <w:szCs w:val="18"/>
        </w:rPr>
        <w:t>Данилов С. Ю.</w:t>
      </w:r>
      <w:r w:rsidRPr="00E10F94">
        <w:rPr>
          <w:rFonts w:ascii="Times New Roman" w:hAnsi="Times New Roman" w:cs="Times New Roman"/>
          <w:sz w:val="18"/>
          <w:szCs w:val="18"/>
        </w:rPr>
        <w:t xml:space="preserve"> Интернет как средство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инкультурации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и аккультурации  // Взаимопонимание в диалоге культур: условия успешности: монография: в 2 ч. / под общ. ред. </w:t>
      </w:r>
      <w:r w:rsidRPr="00E10F94">
        <w:rPr>
          <w:rFonts w:ascii="Times New Roman" w:hAnsi="Times New Roman" w:cs="Times New Roman"/>
          <w:sz w:val="18"/>
          <w:szCs w:val="18"/>
        </w:rPr>
        <w:br/>
        <w:t>Л. И. Гришаевой, М. К. Поповой. – Воронеж: Воронежский гос. ун-т, 2004. – Ч. 1. – С. 215–228.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Войскунский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А. Е. Метафоры Интернета // Вопросы философии. – 2001. – № 11. – С. 64–79.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Майерс Д. Дж. Социальная психология: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интенсив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курс. – 3-е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междунар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изд. – СПб.: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Прайм-Еврознак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: Нева;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ОЛМа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-Пресс, 2000. – 510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Основы теории коммуникации: учебник / М. А. Василик, М. С. Вершинин, В. А. Павлов [и др.]  / под ред. проф. М.А. Василика. –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Гардарики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, 2006. – 615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Сиротинина О. Б. Структурно-функциональные изменения в современном русском литературном языке: проблема соотношения языка и его реального функционирования // Русская словесность в контексте современных интеграционных процессов: материалы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междунар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науч.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конф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– Волгоград: Изд-во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ВолГУ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, 2007. – Т. 1. – С. 14–19.</w:t>
      </w:r>
    </w:p>
    <w:p w:rsidR="00C44E94" w:rsidRDefault="00C44E94" w:rsidP="00BB613F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B613F" w:rsidRPr="00F20C14" w:rsidRDefault="00BB613F" w:rsidP="00BB613F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F20C14">
        <w:rPr>
          <w:rFonts w:ascii="Times New Roman" w:hAnsi="Times New Roman" w:cs="Times New Roman"/>
          <w:i/>
          <w:iCs/>
          <w:sz w:val="20"/>
          <w:szCs w:val="20"/>
        </w:rPr>
        <w:t>Ссылки на электронные ресурсы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ссылках электронные ресурсы включаются в общий массив ссылок, и поэтому следует указывать обозначение материалов для электронных ресурсов – [Электронный ресурс].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Бахтин М. М. Творчество Франсуа Рабле и народная культура средневековья и Ренессанса. – 2-е изд. –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Худож</w:t>
      </w:r>
      <w:proofErr w:type="spellEnd"/>
      <w:proofErr w:type="gramStart"/>
      <w:r w:rsidRPr="00E10F9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 xml:space="preserve"> лит., 1990. – 543 с. [Электронный ресурс]. URL: http://www.philosophy.ru/library/bahtin/rable.html#_ftn1 (дата 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об-ращения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>: 05.10.2013).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Борхес Х. Л. Страшный сон // Письмена Бога: сборник. – М.: Республика, 1992. – 510 с. [Электронный ресурс]. URL: http://literature.gothic.ru/articles/nightmare.htm (дата обращения: 20.05.2014).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Новикова С. С. Социология: история, основы, институционализация в России. – М.: Московский психолого-социальный институт; Воронеж: Изд-во НПО «МОДЭК», 2000. – 464 с. [Электронный ресурс]. Систем. требования: Архиватор RAR. – URL: http://ihtik.lib.ru/edu_21sept2007/edu_21sept2007_685.rar (дата обращения: 17.05.2014)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Общие ресурсы по лингвистике и филологии: сайт Игоря Гаршина. – 2002 [Электронный ресурс]. Дата обновления: 05.10.2013. – URL: http://katori.pochta.ru/linguistics/portals.html (дата обращения: 05.10.2014).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Орехов С. 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– 2006 [Электронный ресурс]. Систем. требования: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Adobe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Acrobat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Reader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– URL: http://www.omsk.edu/article/vestnik-omgpu-21.pdf (дата обращения: 10.01.2014).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lastRenderedPageBreak/>
        <w:t xml:space="preserve">Панасюк А. Ю. Имидж: определение центрального понятия в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имиджелогии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// Академия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имиджелогии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– 2004. – 26 марта [Электронный ресурс]. URL: http://academim.org/art/pan1_2.html (дата обращения: 17.04.2014).</w:t>
      </w:r>
    </w:p>
    <w:p w:rsidR="00E10F94" w:rsidRP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Парпалк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Р. Общение в Интернете // Персональный сайт Романа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Парпалака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– 2006. – 10 декабря [Электронный ресурс]. URL: http://written.ru (дата 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об-ращения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>: 26.07.2014).</w:t>
      </w:r>
    </w:p>
    <w:p w:rsidR="00A12C68" w:rsidRPr="00BB613F" w:rsidRDefault="00A12C68" w:rsidP="00BB613F"/>
    <w:sectPr w:rsidR="00A12C68" w:rsidRPr="00BB613F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CAC"/>
    <w:multiLevelType w:val="hybridMultilevel"/>
    <w:tmpl w:val="73200E0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EF962D2"/>
    <w:multiLevelType w:val="hybridMultilevel"/>
    <w:tmpl w:val="60086CDA"/>
    <w:lvl w:ilvl="0" w:tplc="252420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E2"/>
    <w:rsid w:val="0007066F"/>
    <w:rsid w:val="000763D0"/>
    <w:rsid w:val="00086486"/>
    <w:rsid w:val="000C7EDE"/>
    <w:rsid w:val="000D6368"/>
    <w:rsid w:val="00116DD3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A116C"/>
    <w:rsid w:val="003F694E"/>
    <w:rsid w:val="00403BC3"/>
    <w:rsid w:val="00413742"/>
    <w:rsid w:val="004147E5"/>
    <w:rsid w:val="00436A65"/>
    <w:rsid w:val="00477FA5"/>
    <w:rsid w:val="0048001B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147B2"/>
    <w:rsid w:val="00642D43"/>
    <w:rsid w:val="00681E7C"/>
    <w:rsid w:val="006933F1"/>
    <w:rsid w:val="006E0968"/>
    <w:rsid w:val="00782D3F"/>
    <w:rsid w:val="007912A0"/>
    <w:rsid w:val="007B3B21"/>
    <w:rsid w:val="007B599A"/>
    <w:rsid w:val="007D11E2"/>
    <w:rsid w:val="007E2228"/>
    <w:rsid w:val="00883842"/>
    <w:rsid w:val="00897EEB"/>
    <w:rsid w:val="008A163D"/>
    <w:rsid w:val="008A6090"/>
    <w:rsid w:val="008A6926"/>
    <w:rsid w:val="008A79FE"/>
    <w:rsid w:val="008B1754"/>
    <w:rsid w:val="0093361F"/>
    <w:rsid w:val="00956C1D"/>
    <w:rsid w:val="00965431"/>
    <w:rsid w:val="009948BE"/>
    <w:rsid w:val="009A3106"/>
    <w:rsid w:val="009B4219"/>
    <w:rsid w:val="009C51A5"/>
    <w:rsid w:val="009D62ED"/>
    <w:rsid w:val="009E58F6"/>
    <w:rsid w:val="00A12C68"/>
    <w:rsid w:val="00A23B0F"/>
    <w:rsid w:val="00A64C06"/>
    <w:rsid w:val="00A65E3A"/>
    <w:rsid w:val="00A87E3D"/>
    <w:rsid w:val="00AD1E9F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B613F"/>
    <w:rsid w:val="00BC4C34"/>
    <w:rsid w:val="00C16D8D"/>
    <w:rsid w:val="00C16F33"/>
    <w:rsid w:val="00C417CF"/>
    <w:rsid w:val="00C44E94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7826"/>
    <w:rsid w:val="00E10F94"/>
    <w:rsid w:val="00E126DA"/>
    <w:rsid w:val="00E2677F"/>
    <w:rsid w:val="00E62C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3F29"/>
  <w15:docId w15:val="{6C593313-8883-41D8-B8C2-B1B82244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4536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Sotrudnik</cp:lastModifiedBy>
  <cp:revision>6</cp:revision>
  <dcterms:created xsi:type="dcterms:W3CDTF">2014-10-22T06:25:00Z</dcterms:created>
  <dcterms:modified xsi:type="dcterms:W3CDTF">2023-02-20T09:28:00Z</dcterms:modified>
</cp:coreProperties>
</file>